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732d21c964f4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16939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TREĆA EKONOMSKA ŠKOLA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2.032.900,37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2.389.234,76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1.951.525,01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2.430.945,05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41.710,29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127.011,23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76.082,09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127.011,23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76.082,09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45.635,87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117.792,38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258,1</w:t>
            </w:r>
          </w:p>
        </w:tc>
      </w:tr>
    </w:tbl>
    <w:p>
      <w:pPr>
        <w:spacing w:before="0" w:after="0"/>
      </w:pPr>
    </w:p>
    <w:p>
      <w:r>
        <w:t xml:space="preserve">Manjak prihoda poslovanja rezultat je promjene u načinu knjiženja plaće, jer je plaća za 12/2025. knjižena na konto 3, a nema prihoda na kontu 6.</w:t>
      </w:r>
    </w:p>
    <w:p>
      <w:r>
        <w:t xml:space="preserve">Manjak prihoda od nefinancijske imovine se javlja jer su sredstva dobivena od Osnivača (za podmirenje rashoda za nabavu udžbenika i opreme) knjižena na 6, a rashodi po toj osnovi (nabava udžbenika i opreme ) na 4.</w:t>
      </w:r>
    </w:p>
    <w:p>
      <w:r>
        <w:t xml:space="preserve">Manjak prihoda i primitaka zbroj je manjka prihoda poslovanja i manjka prihoda od nefinancijske imovine.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1.741.099,43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1.906.415,64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</w:tbl>
    <w:p>
      <w:pPr>
        <w:spacing w:before="0" w:after="0"/>
      </w:pPr>
    </w:p>
    <w:p>
      <w:r>
        <w:t xml:space="preserve">prihodi od MZOM – a za plaće (povećani su zbog povećane osnovice za obračun plaće) i za materijalna prava zaposlenika, za higijenske uloške, nabavu psihodijagnostike, za rad županijskog stručnog vijeća matematike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98,0</w:t>
            </w:r>
          </w:p>
        </w:tc>
      </w:tr>
    </w:tbl>
    <w:p>
      <w:pPr>
        <w:spacing w:before="0" w:after="0"/>
      </w:pPr>
    </w:p>
    <w:p>
      <w:r>
        <w:t xml:space="preserve">prihodi od MZOM – a za nabavu lektire i stručne literature u knjižnici 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3.574,48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116,9</w:t>
            </w:r>
          </w:p>
        </w:tc>
      </w:tr>
    </w:tbl>
    <w:p>
      <w:pPr>
        <w:spacing w:before="0" w:after="0"/>
      </w:pPr>
    </w:p>
    <w:p>
      <w:r>
        <w:t xml:space="preserve">prihodi dobivenih od Osnivača za školsku shemu voća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</w:t>
            </w:r>
          </w:p>
        </w:tc>
      </w:tr>
    </w:tbl>
    <w:p>
      <w:pPr>
        <w:spacing w:before="0" w:after="0"/>
      </w:pPr>
    </w:p>
    <w:p>
      <w:r>
        <w:t xml:space="preserve">kamate dobivene od ZABE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7.969,02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6.842,79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85,9</w:t>
            </w:r>
          </w:p>
        </w:tc>
      </w:tr>
    </w:tbl>
    <w:p>
      <w:pPr>
        <w:spacing w:before="0" w:after="0"/>
      </w:pPr>
    </w:p>
    <w:p>
      <w:r>
        <w:t xml:space="preserve">prihodi od izdavanja duplikata svjedodžbi i od turističkih agencija za dnevnice nastavnika koji idu u pratnji učenika na izlete i terensku nastavu, novac učenika za naknadu štete, novac učenika za posjet Inkubator PISMU, novac učenika za dobrovoljno osiguranje učenika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19.245,01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16.096,55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83,6</w:t>
            </w:r>
          </w:p>
        </w:tc>
      </w:tr>
    </w:tbl>
    <w:p>
      <w:pPr>
        <w:spacing w:before="0" w:after="0"/>
      </w:pPr>
    </w:p>
    <w:p>
      <w:r>
        <w:t xml:space="preserve">prihodi od školarina u obrazovanju odraslih i prihodi od davanje na korištenje dvorane za TZK i prostora škole za postavljanje aparata za tople i hladne napitke, u obrazovanje odraslih nije bilo upisa pa su prihodi manji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5.277,34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nije bilo donacija računala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135.104,02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379.417,92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280,8</w:t>
            </w:r>
          </w:p>
        </w:tc>
      </w:tr>
    </w:tbl>
    <w:p>
      <w:pPr>
        <w:spacing w:before="0" w:after="0"/>
      </w:pPr>
    </w:p>
    <w:p>
      <w:r>
        <w:t xml:space="preserve">prihodi Osnivača za redovnu djelatnost škole te za obnovu škole (zamjena podova i unutarnjih vrata, bojanje zidova, uređenje novog kabineta – zbog toga su prihodi veći)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120.486,12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76.237,32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63,3</w:t>
            </w:r>
          </w:p>
        </w:tc>
      </w:tr>
    </w:tbl>
    <w:p>
      <w:pPr>
        <w:spacing w:before="0" w:after="0"/>
      </w:pPr>
    </w:p>
    <w:p>
      <w:r>
        <w:t xml:space="preserve">Osnivač je doznačio sredstva za nabavu udžbenika i opreme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1.455.536,65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1.749.533,89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120,2</w:t>
            </w:r>
          </w:p>
        </w:tc>
      </w:tr>
    </w:tbl>
    <w:p>
      <w:pPr>
        <w:spacing w:before="0" w:after="0"/>
      </w:pPr>
    </w:p>
    <w:p>
      <w:r>
        <w:t xml:space="preserve">-  rashodi za plaće su povećani zbog povećanja osnovice za obračun plaće i zbog promjene u evidentiranju (knjiženju) rashoda za plaću, tu su i plaće za pomoćnika u nastavi i nastavnika koji vodi fakultativnu nastavu „Škola i zajednica“ 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62.174,64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79.973,27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128,6</w:t>
            </w:r>
          </w:p>
        </w:tc>
      </w:tr>
    </w:tbl>
    <w:p>
      <w:pPr>
        <w:spacing w:before="0" w:after="0"/>
      </w:pPr>
    </w:p>
    <w:p>
      <w:r>
        <w:t xml:space="preserve">rashodi su povećani zbog većih isplata otpremnina zbog odlaska u mirovinu i jubilarnih nagrada te povećanih rashoda za dar za Svetog Nikolu i materijalnih prava pomoćnika u nastavi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214.176,25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257.609,09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</w:tbl>
    <w:p>
      <w:pPr>
        <w:spacing w:before="0" w:after="0"/>
      </w:pPr>
    </w:p>
    <w:p>
      <w:r>
        <w:t xml:space="preserve">povećanje zbog promjene u evidentiranju (knjiženju) rashoda za plaću 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osiguranje u slučaju nezaposlenosti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nema isplate po sudskim presudama zbog povećanja osnovice za 6%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12.791,55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9.837,17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76,9</w:t>
            </w:r>
          </w:p>
        </w:tc>
      </w:tr>
    </w:tbl>
    <w:p>
      <w:pPr>
        <w:spacing w:before="0" w:after="0"/>
      </w:pPr>
    </w:p>
    <w:p>
      <w:r>
        <w:t xml:space="preserve">rashodi za službena putovanja i izvanučioničku nastavu (putovanja, ekskurzije, izleti)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35.559,31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37.302,59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104,9</w:t>
            </w:r>
          </w:p>
        </w:tc>
      </w:tr>
    </w:tbl>
    <w:p>
      <w:pPr>
        <w:spacing w:before="0" w:after="0"/>
      </w:pPr>
    </w:p>
    <w:p>
      <w:r>
        <w:t xml:space="preserve">povećan rashod zbog međumjesnog prijevoza i prijevoza za pomoćnike u nastavi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163,2</w:t>
            </w:r>
          </w:p>
        </w:tc>
      </w:tr>
    </w:tbl>
    <w:p>
      <w:pPr>
        <w:spacing w:before="0" w:after="0"/>
      </w:pPr>
    </w:p>
    <w:p>
      <w:r>
        <w:t xml:space="preserve">stručna osposobljavanja zbog zaštite na radu i zbog uvođenja modularne nastave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loco vožnja domara kad koristi svoj osobni auto za nabavu za školu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16.471,89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11.702,56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71,0</w:t>
            </w:r>
          </w:p>
        </w:tc>
      </w:tr>
    </w:tbl>
    <w:p>
      <w:pPr>
        <w:spacing w:before="0" w:after="0"/>
      </w:pPr>
    </w:p>
    <w:p>
      <w:r>
        <w:t xml:space="preserve">uredski materijal, sredstva za čišćenje, higijenske potrepštine, psihodijagnostika 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3.542,74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76,3</w:t>
            </w:r>
          </w:p>
        </w:tc>
      </w:tr>
    </w:tbl>
    <w:p>
      <w:pPr>
        <w:spacing w:before="0" w:after="0"/>
      </w:pPr>
    </w:p>
    <w:p>
      <w:r>
        <w:t xml:space="preserve">rashodi za školsku shemu voća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59,7</w:t>
            </w:r>
          </w:p>
        </w:tc>
      </w:tr>
    </w:tbl>
    <w:p>
      <w:pPr>
        <w:spacing w:before="0" w:after="0"/>
      </w:pPr>
    </w:p>
    <w:p>
      <w:r>
        <w:t xml:space="preserve">školska zgrada je stara i potrebno je stalno popravljanje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4.901,75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1504,4</w:t>
            </w:r>
          </w:p>
        </w:tc>
      </w:tr>
    </w:tbl>
    <w:p>
      <w:pPr>
        <w:spacing w:before="0" w:after="0"/>
      </w:pPr>
    </w:p>
    <w:p>
      <w:r>
        <w:t xml:space="preserve">nabava rezača za papir za tajništvo, perilice rublja za zavjese i vješalica za učionice, pa su rashodi veći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169,9</w:t>
            </w:r>
          </w:p>
        </w:tc>
      </w:tr>
    </w:tbl>
    <w:p>
      <w:pPr>
        <w:spacing w:before="0" w:after="0"/>
      </w:pPr>
    </w:p>
    <w:p>
      <w:r>
        <w:t xml:space="preserve">kupljena je radna i zaštitna obuću za spremačice i domara i nastavnike TZK-a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3.495,55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217,4</w:t>
            </w:r>
          </w:p>
        </w:tc>
      </w:tr>
    </w:tbl>
    <w:p>
      <w:pPr>
        <w:spacing w:before="0" w:after="0"/>
      </w:pPr>
    </w:p>
    <w:p>
      <w:r>
        <w:t xml:space="preserve">rashodi su povećani zbog slanja većeg broja preporučene pošte, organizacije prijevoza učenika na izvanučioničku nastavu u zemlji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67.890,03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206.109,11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303,6</w:t>
            </w:r>
          </w:p>
        </w:tc>
      </w:tr>
    </w:tbl>
    <w:p>
      <w:pPr>
        <w:spacing w:before="0" w:after="0"/>
      </w:pPr>
    </w:p>
    <w:p>
      <w:r>
        <w:t xml:space="preserve">u školi su zamijenjeni parketi i unutarnja vrata, ugrađene su kamere i posebne brave na ulazu zbog pojačane sigurnosne zaštite, obojani unutarnji zidovi, uređeno sportsko igralište – pa su rashodi povećani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2.758,36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123,4</w:t>
            </w:r>
          </w:p>
        </w:tc>
      </w:tr>
    </w:tbl>
    <w:p>
      <w:pPr>
        <w:spacing w:before="0" w:after="0"/>
      </w:pPr>
    </w:p>
    <w:p>
      <w:r>
        <w:t xml:space="preserve">sistematski pregledi trećine radnika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22.012,97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10.800,85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49,1</w:t>
            </w:r>
          </w:p>
        </w:tc>
      </w:tr>
    </w:tbl>
    <w:p>
      <w:pPr>
        <w:spacing w:before="0" w:after="0"/>
      </w:pPr>
    </w:p>
    <w:p>
      <w:r>
        <w:t xml:space="preserve">rashodi za „honorare“ izvođača u obrazovanju odraslih, za odvjetnika, za e-tehničara, za otpremu i uništavanje arhivske građe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4.443,45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6.911,92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155,6</w:t>
            </w:r>
          </w:p>
        </w:tc>
      </w:tr>
    </w:tbl>
    <w:p>
      <w:pPr>
        <w:spacing w:before="0" w:after="0"/>
      </w:pPr>
    </w:p>
    <w:p>
      <w:r>
        <w:t xml:space="preserve">rashodi za usluge fotokopiranje, centralnog dojavnog sustava, za preglede zgrade zbog zaštite na radu i zaštite od požara, nadzor nad izvođenjem radova u školi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4.928,60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5.627,56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114,2</w:t>
            </w:r>
          </w:p>
        </w:tc>
      </w:tr>
    </w:tbl>
    <w:p>
      <w:pPr>
        <w:spacing w:before="0" w:after="0"/>
      </w:pPr>
    </w:p>
    <w:p>
      <w:r>
        <w:t xml:space="preserve">naknade članovima Školskog  odbora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2.986,31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premije osiguranja imovine i odgovornosti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2.174,18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99,8</w:t>
            </w:r>
          </w:p>
        </w:tc>
      </w:tr>
    </w:tbl>
    <w:p>
      <w:pPr>
        <w:spacing w:before="0" w:after="0"/>
      </w:pPr>
    </w:p>
    <w:p>
      <w:r>
        <w:t xml:space="preserve">dio rashoda za reprezentaciju je vezan uz fakultativnu nastavu „Škola i zajednica“ i „Zajednica aktivnih građana“, rashoda za „Dojdi osmaš“ i „Advent na Kennedyjevom trgu“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40,8</w:t>
            </w:r>
          </w:p>
        </w:tc>
      </w:tr>
    </w:tbl>
    <w:p>
      <w:pPr>
        <w:spacing w:before="0" w:after="0"/>
      </w:pPr>
    </w:p>
    <w:p>
      <w:r>
        <w:t xml:space="preserve">članarina za UHSR , za HUPE i za Hrvatski crveni križ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158,7</w:t>
            </w:r>
          </w:p>
        </w:tc>
      </w:tr>
    </w:tbl>
    <w:p>
      <w:pPr>
        <w:spacing w:before="0" w:after="0"/>
      </w:pPr>
    </w:p>
    <w:p>
      <w:r>
        <w:t xml:space="preserve">plaćena je sudska pristojba za upis Statuta u sudski registar i naknade zbog  nezapošljavanja osoba s invaliditetom   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4.765,19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nema isplate po sudskim presudama zbog povećanja osnovice za 6%, pa ni plaćanja troškova odvjetnika 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3.194,65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125,3</w:t>
            </w:r>
          </w:p>
        </w:tc>
      </w:tr>
    </w:tbl>
    <w:p>
      <w:pPr>
        <w:spacing w:before="0" w:after="0"/>
      </w:pPr>
    </w:p>
    <w:p>
      <w:r>
        <w:t xml:space="preserve">vijenci, nagrade učenicima, uređenje školskog vrta, dobrovoljno osiguranje učenika, posjet Inkubator PISMU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0,4</w:t>
            </w:r>
          </w:p>
        </w:tc>
      </w:tr>
    </w:tbl>
    <w:p>
      <w:pPr>
        <w:spacing w:before="0" w:after="0"/>
      </w:pPr>
    </w:p>
    <w:p>
      <w:r>
        <w:t xml:space="preserve">plaćanje zateznih kamata (nema isplate po sudskim presudama zbog povećanja osnovice za 6%)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113,0</w:t>
            </w:r>
          </w:p>
        </w:tc>
      </w:tr>
    </w:tbl>
    <w:p>
      <w:pPr>
        <w:spacing w:before="0" w:after="0"/>
      </w:pPr>
    </w:p>
    <w:p>
      <w:r>
        <w:t xml:space="preserve">nabava higijenskih uložaka za učenice  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163.262,44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plaća i materijalna prava zaposlenika za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5.277,34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nije bilo nabave namještaja ni računala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11.314,59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nabava opreme za novu učionicu za fiziku, kemiju i biologiju, nabava novih koševa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119.152,69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64.767,50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54,4</w:t>
            </w:r>
          </w:p>
        </w:tc>
      </w:tr>
    </w:tbl>
    <w:p>
      <w:pPr>
        <w:spacing w:before="0" w:after="0"/>
      </w:pPr>
    </w:p>
    <w:p>
      <w:r>
        <w:t xml:space="preserve">nabava udžbenika, lektire i stručne literature u knjižnici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13.746,50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131.538,88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956,9</w:t>
            </w:r>
          </w:p>
        </w:tc>
      </w:tr>
    </w:tbl>
    <w:p>
      <w:pPr>
        <w:spacing w:before="0" w:after="0"/>
      </w:pPr>
    </w:p>
    <w:p>
      <w:r>
        <w:t xml:space="preserve">manjak se javlja zbog promjene u evidentiranju (knjiženju) rashoda za plaću i materijalna prava zaposlenika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209.212,54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210.112,54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100,4</w:t>
            </w:r>
          </w:p>
        </w:tc>
      </w:tr>
    </w:tbl>
    <w:p>
      <w:pPr>
        <w:spacing w:before="0" w:after="0"/>
      </w:pPr>
    </w:p>
    <w:p>
      <w:r>
        <w:t xml:space="preserve">donacija laptopa od strane Osnivača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11.294,62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22.609,21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200,2</w:t>
            </w:r>
          </w:p>
        </w:tc>
      </w:tr>
    </w:tbl>
    <w:p>
      <w:pPr>
        <w:spacing w:before="0" w:after="0"/>
      </w:pPr>
    </w:p>
    <w:p>
      <w:r>
        <w:t xml:space="preserve">nabava opreme za novu učionicu za fiziku, kemiju i biologiju, i za nove koševe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277.365,06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342.132,56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123,4</w:t>
            </w:r>
          </w:p>
        </w:tc>
      </w:tr>
    </w:tbl>
    <w:p>
      <w:pPr>
        <w:spacing w:before="0" w:after="0"/>
      </w:pPr>
    </w:p>
    <w:p>
      <w:r>
        <w:t xml:space="preserve">besplatni udžbenici, lektira i stručna literatura u knjižnici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18.719,85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23.621,60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</w:tbl>
    <w:p>
      <w:pPr>
        <w:spacing w:before="0" w:after="0"/>
      </w:pPr>
    </w:p>
    <w:p>
      <w:r>
        <w:t xml:space="preserve">nabava sitnog inventara – perilica rublja, rezač za papir za tajništvo,  vješalice za učionice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sitnog inventara i autoguma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18.719,85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23.621,60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</w:tbl>
    <w:p>
      <w:pPr>
        <w:spacing w:before="0" w:after="0"/>
      </w:pPr>
    </w:p>
    <w:p>
      <w:r>
        <w:t xml:space="preserve">ispravak vrijednosti sitnog inventara – perilica rublja, rezač za papir za tajništvo,  vješalice za učionice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Zalihe za obavljanje djelatnosti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zaštitna oprema za zaštitu od Covida-19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blagajničko poslovanje je „zatvoreno“ krajem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163.262,44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plaća i materijalna prava zaposlenika za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prebačeno na konto 27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-13.746,50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-131.538,88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956,9</w:t>
            </w:r>
          </w:p>
        </w:tc>
      </w:tr>
    </w:tbl>
    <w:p>
      <w:pPr>
        <w:spacing w:before="0" w:after="0"/>
      </w:pPr>
    </w:p>
    <w:p>
      <w:r>
        <w:t xml:space="preserve">manjak se javlja zbog promjene u evidentiranju (knjiženju) rashoda za plaću i materijalna prava zaposlenika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163.262,44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plaća i materijalna prava zaposlenika za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(=0)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nema ugovornih odnosa (dana kreditna pisma, hipoteke i slično) koji uz ispunjenje određenih uvjeta mogu postati obveza ili imovina</w:t>
      </w:r>
      <w:r>
        <w:br/>
      </w:r>
      <w:r>
        <w:t xml:space="preserve">Škola nema sudskih sporova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Više srednjoškolsko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2.078.536,24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2.507.027,14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120,6</w:t>
            </w:r>
          </w:p>
        </w:tc>
      </w:tr>
    </w:tbl>
    <w:p>
      <w:pPr>
        <w:spacing w:before="0" w:after="0"/>
      </w:pPr>
    </w:p>
    <w:p>
      <w:r>
        <w:t xml:space="preserve">rashodi poslovanja i rashodi za nabavu nefinancijske imovine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78.257,46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ispravak vrijednosti dugotrajne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donacija laptopa od Osnivača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295.155,00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za bolovanja na teret HZZO-a, obveze za neplaćene ulazne račune za materijalne i financijske rashode, za plaću i materijalna prava za 12/2025., za naknadu za rad e-tehničaru za 12/2025., za naknadu članovima Školskog odbora za 12/2025., za prijevoz za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Na izvoru financiranja 565 su prihodi i rashodi za školsku shemu voća. Škola dobiva sredstva od Osnivača. Radi usklađivanja s Osnivačem prihodi se knjiže na 6393, a rashodi na 3222.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84256b5c854c45" /></Relationships>
</file>